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年曲靖经济技术开发区</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政府预算公开</w:t>
      </w:r>
      <w:r>
        <w:rPr>
          <w:rFonts w:hint="eastAsia" w:ascii="仿宋_GB2312" w:hAnsi="仿宋_GB2312" w:eastAsia="仿宋_GB2312" w:cs="仿宋_GB2312"/>
          <w:b/>
          <w:bCs/>
          <w:sz w:val="32"/>
          <w:szCs w:val="32"/>
          <w:lang w:eastAsia="zh-CN"/>
        </w:rPr>
        <w:t>专项</w:t>
      </w:r>
      <w:r>
        <w:rPr>
          <w:rFonts w:hint="eastAsia" w:ascii="仿宋_GB2312" w:hAnsi="仿宋_GB2312" w:eastAsia="仿宋_GB2312" w:cs="仿宋_GB2312"/>
          <w:b/>
          <w:bCs/>
          <w:sz w:val="32"/>
          <w:szCs w:val="32"/>
        </w:rPr>
        <w:t>说明</w:t>
      </w:r>
    </w:p>
    <w:p>
      <w:pPr>
        <w:jc w:val="center"/>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一、2023年曲靖经开区“三公”经费预算情况专项说明</w:t>
      </w:r>
    </w:p>
    <w:p>
      <w:pPr>
        <w:keepNext w:val="0"/>
        <w:keepLines w:val="0"/>
        <w:widowControl/>
        <w:numPr>
          <w:ilvl w:val="0"/>
          <w:numId w:val="0"/>
        </w:numPr>
        <w:suppressLineNumbers w:val="0"/>
        <w:jc w:val="left"/>
        <w:rPr>
          <w:rFonts w:hint="eastAsia" w:ascii="仿宋_GB2312" w:hAnsi="仿宋_GB2312" w:eastAsia="仿宋_GB2312" w:cs="仿宋_GB2312"/>
          <w:color w:val="231F20"/>
          <w:kern w:val="0"/>
          <w:sz w:val="28"/>
          <w:szCs w:val="28"/>
          <w:lang w:val="en-US" w:eastAsia="zh-CN" w:bidi="ar"/>
        </w:rPr>
      </w:pPr>
      <w:r>
        <w:rPr>
          <w:rFonts w:hint="eastAsia" w:ascii="DengXian-Bold" w:hAnsi="DengXian-Bold" w:eastAsia="DengXian-Bold" w:cs="DengXian-Bold"/>
          <w:b/>
          <w:color w:val="000000"/>
          <w:kern w:val="0"/>
          <w:sz w:val="28"/>
          <w:szCs w:val="28"/>
          <w:lang w:val="en-US" w:eastAsia="zh-CN" w:bidi="ar"/>
        </w:rPr>
        <w:t xml:space="preserve"> </w:t>
      </w:r>
      <w:r>
        <w:rPr>
          <w:rFonts w:hint="eastAsia" w:ascii="DengXian-Bold" w:hAnsi="DengXian-Bold" w:eastAsia="DengXian-Bold" w:cs="DengXian-Bold"/>
          <w:b w:val="0"/>
          <w:bCs/>
          <w:color w:val="000000"/>
          <w:kern w:val="0"/>
          <w:sz w:val="28"/>
          <w:szCs w:val="28"/>
          <w:lang w:val="en-US" w:eastAsia="zh-CN" w:bidi="ar"/>
        </w:rPr>
        <w:t xml:space="preserve">   </w:t>
      </w:r>
      <w:r>
        <w:rPr>
          <w:rFonts w:hint="eastAsia" w:ascii="仿宋_GB2312" w:hAnsi="仿宋_GB2312" w:eastAsia="仿宋_GB2312" w:cs="仿宋_GB2312"/>
          <w:color w:val="231F20"/>
          <w:kern w:val="0"/>
          <w:sz w:val="28"/>
          <w:szCs w:val="28"/>
          <w:lang w:val="en-US" w:eastAsia="zh-CN" w:bidi="ar"/>
        </w:rPr>
        <w:t xml:space="preserve">（一）三公经费：指政府部门用财政拨款安排的因公出国（境）费、公务用车购置及运行费和公务接待费。其中，因公出国 （境）费，反映单位公务出国（境）的国际旅费、国外城 市间交通费、住宿费、伙食费、培训费、公杂费等支出。 公务用车购置及运行费，反映单位公务用车购置费及按 规定保留的公务用车燃料费、维修费、过路过桥费、保险费、安全奖励费用等支出，公务用车指用于履行公务的机动车辆，包括一般公务用车和执法执勤用车。公务接待费，反映单位按规定开支的各类公务接待（含外宾接待）支出。 </w:t>
      </w:r>
    </w:p>
    <w:p>
      <w:pPr>
        <w:keepNext w:val="0"/>
        <w:keepLines w:val="0"/>
        <w:widowControl/>
        <w:numPr>
          <w:ilvl w:val="0"/>
          <w:numId w:val="0"/>
        </w:numPr>
        <w:suppressLineNumbers w:val="0"/>
        <w:ind w:firstLine="560" w:firstLineChars="200"/>
        <w:jc w:val="left"/>
        <w:rPr>
          <w:rFonts w:hint="eastAsia" w:ascii="仿宋_GB2312" w:hAnsi="仿宋_GB2312" w:eastAsia="仿宋_GB2312" w:cs="仿宋_GB2312"/>
          <w:color w:val="231F20"/>
          <w:kern w:val="0"/>
          <w:sz w:val="28"/>
          <w:szCs w:val="28"/>
          <w:lang w:val="en-US" w:eastAsia="zh-CN" w:bidi="ar"/>
        </w:rPr>
      </w:pPr>
      <w:r>
        <w:rPr>
          <w:rFonts w:hint="eastAsia" w:ascii="仿宋_GB2312" w:hAnsi="仿宋_GB2312" w:eastAsia="仿宋_GB2312" w:cs="仿宋_GB2312"/>
          <w:color w:val="231F20"/>
          <w:kern w:val="0"/>
          <w:sz w:val="28"/>
          <w:szCs w:val="28"/>
          <w:lang w:val="en-US" w:eastAsia="zh-CN" w:bidi="ar"/>
        </w:rPr>
        <w:t>（二）2023年曲靖经济技术开发区预算编制以习近平新时代中国特色社会主义思想为指导，全面贯彻党中央、省和市委、市政府决策部署，认真落实</w:t>
      </w:r>
      <w:bookmarkStart w:id="0" w:name="_GoBack"/>
      <w:bookmarkEnd w:id="0"/>
      <w:r>
        <w:rPr>
          <w:rFonts w:hint="eastAsia" w:ascii="仿宋_GB2312" w:hAnsi="仿宋_GB2312" w:eastAsia="仿宋_GB2312" w:cs="仿宋_GB2312"/>
          <w:color w:val="231F20"/>
          <w:kern w:val="0"/>
          <w:sz w:val="28"/>
          <w:szCs w:val="28"/>
          <w:lang w:val="en-US" w:eastAsia="zh-CN" w:bidi="ar"/>
        </w:rPr>
        <w:t xml:space="preserve">《中华人民共和国预算法》和深化预算管理制度改革各项要求，坚持新发展理念，坚持推动高质量发展。切实加强支出预算管理，支持落实减税降费政策，牢固树立艰苦奋斗、勤俭节约的思想，不折不扣落实过“紧日子”的要求，大力压减一般性支出，继续严控“三公”经费。曲靖经济技术开发区 2023年“三公”经费一般公共预算财政拨款“三公”经费预算合计315万元，较上年减少15万元， 下降4.55%，具体变动情况如下： </w:t>
      </w:r>
    </w:p>
    <w:p>
      <w:pPr>
        <w:ind w:firstLine="602" w:firstLineChars="200"/>
        <w:jc w:val="both"/>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 xml:space="preserve">1、因公出国（境）费 </w:t>
      </w:r>
    </w:p>
    <w:p>
      <w:pPr>
        <w:keepNext w:val="0"/>
        <w:keepLines w:val="0"/>
        <w:widowControl/>
        <w:suppressLineNumbers w:val="0"/>
        <w:ind w:firstLine="560" w:firstLineChars="200"/>
        <w:jc w:val="left"/>
        <w:rPr>
          <w:sz w:val="30"/>
          <w:szCs w:val="30"/>
        </w:rPr>
      </w:pPr>
      <w:r>
        <w:rPr>
          <w:rFonts w:hint="eastAsia" w:ascii="仿宋_GB2312" w:hAnsi="仿宋_GB2312" w:eastAsia="仿宋_GB2312" w:cs="仿宋_GB2312"/>
          <w:color w:val="231F20"/>
          <w:kern w:val="0"/>
          <w:sz w:val="28"/>
          <w:szCs w:val="28"/>
          <w:lang w:val="en-US" w:eastAsia="zh-CN" w:bidi="ar"/>
        </w:rPr>
        <w:t>经开区 2023年因公出国（境）费预算为 50万元，较上年减少10万元，下降17%。</w:t>
      </w:r>
      <w:r>
        <w:rPr>
          <w:rFonts w:hint="eastAsia" w:ascii="方正仿宋_GBK" w:hAnsi="方正仿宋_GBK" w:eastAsia="方正仿宋_GBK" w:cs="方正仿宋_GBK"/>
          <w:color w:val="000000"/>
          <w:kern w:val="0"/>
          <w:sz w:val="30"/>
          <w:szCs w:val="30"/>
          <w:lang w:val="en-US" w:eastAsia="zh-CN" w:bidi="ar"/>
        </w:rPr>
        <w:t xml:space="preserve"> </w:t>
      </w:r>
    </w:p>
    <w:p>
      <w:pPr>
        <w:ind w:firstLine="602" w:firstLineChars="200"/>
        <w:jc w:val="both"/>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 xml:space="preserve">2、公务接待费 </w:t>
      </w:r>
    </w:p>
    <w:p>
      <w:pPr>
        <w:keepNext w:val="0"/>
        <w:keepLines w:val="0"/>
        <w:widowControl/>
        <w:suppressLineNumbers w:val="0"/>
        <w:ind w:firstLine="560" w:firstLineChars="200"/>
        <w:jc w:val="left"/>
      </w:pPr>
      <w:r>
        <w:rPr>
          <w:rFonts w:hint="eastAsia" w:ascii="仿宋_GB2312" w:hAnsi="仿宋_GB2312" w:eastAsia="仿宋_GB2312" w:cs="仿宋_GB2312"/>
          <w:color w:val="231F20"/>
          <w:kern w:val="0"/>
          <w:sz w:val="28"/>
          <w:szCs w:val="28"/>
          <w:lang w:val="en-US" w:eastAsia="zh-CN" w:bidi="ar"/>
        </w:rPr>
        <w:t>经开区2023年公务接待费预算为90万元，较上年减少5万元，下降5%。</w:t>
      </w:r>
      <w:r>
        <w:rPr>
          <w:rFonts w:hint="eastAsia" w:ascii="方正仿宋_GBK" w:hAnsi="方正仿宋_GBK" w:eastAsia="方正仿宋_GBK" w:cs="方正仿宋_GBK"/>
          <w:color w:val="000000"/>
          <w:kern w:val="0"/>
          <w:sz w:val="30"/>
          <w:szCs w:val="30"/>
          <w:lang w:val="en-US" w:eastAsia="zh-CN" w:bidi="ar"/>
        </w:rPr>
        <w:t xml:space="preserve"> </w:t>
      </w:r>
    </w:p>
    <w:p>
      <w:pPr>
        <w:ind w:firstLine="602" w:firstLineChars="200"/>
        <w:jc w:val="both"/>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 xml:space="preserve">3、公务用车购置及运行维护费 </w:t>
      </w:r>
    </w:p>
    <w:p>
      <w:pPr>
        <w:keepNext w:val="0"/>
        <w:keepLines w:val="0"/>
        <w:widowControl/>
        <w:numPr>
          <w:ilvl w:val="0"/>
          <w:numId w:val="0"/>
        </w:numPr>
        <w:suppressLineNumbers w:val="0"/>
        <w:ind w:firstLine="560" w:firstLineChars="200"/>
        <w:jc w:val="left"/>
        <w:rPr>
          <w:rFonts w:hint="eastAsia" w:ascii="仿宋_GB2312" w:hAnsi="仿宋_GB2312" w:eastAsia="仿宋_GB2312" w:cs="仿宋_GB2312"/>
          <w:color w:val="231F20"/>
          <w:kern w:val="0"/>
          <w:sz w:val="28"/>
          <w:szCs w:val="28"/>
          <w:lang w:val="en-US" w:eastAsia="zh-CN" w:bidi="ar"/>
        </w:rPr>
      </w:pPr>
      <w:r>
        <w:rPr>
          <w:rFonts w:hint="eastAsia" w:ascii="仿宋_GB2312" w:hAnsi="仿宋_GB2312" w:eastAsia="仿宋_GB2312" w:cs="仿宋_GB2312"/>
          <w:color w:val="231F20"/>
          <w:kern w:val="0"/>
          <w:sz w:val="28"/>
          <w:szCs w:val="28"/>
          <w:lang w:val="en-US" w:eastAsia="zh-CN" w:bidi="ar"/>
        </w:rPr>
        <w:t>经开区2023年公务用车购置及运行维护费为175万元，较上年减少0万元，下降0%。</w:t>
      </w:r>
    </w:p>
    <w:p>
      <w:pPr>
        <w:jc w:val="both"/>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二、2023年曲靖经开区公开空表说明</w:t>
      </w:r>
    </w:p>
    <w:p>
      <w:pPr>
        <w:keepNext w:val="0"/>
        <w:keepLines w:val="0"/>
        <w:widowControl/>
        <w:numPr>
          <w:ilvl w:val="0"/>
          <w:numId w:val="0"/>
        </w:numPr>
        <w:suppressLineNumbers w:val="0"/>
        <w:ind w:firstLine="560" w:firstLineChars="200"/>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2023年曲靖</w:t>
      </w:r>
      <w:r>
        <w:rPr>
          <w:rFonts w:hint="eastAsia" w:ascii="仿宋_GB2312" w:hAnsi="仿宋_GB2312" w:eastAsia="仿宋_GB2312" w:cs="仿宋_GB2312"/>
          <w:color w:val="auto"/>
          <w:kern w:val="0"/>
          <w:sz w:val="28"/>
          <w:szCs w:val="28"/>
          <w:lang w:val="en-US" w:eastAsia="zh-Hans" w:bidi="ar"/>
        </w:rPr>
        <w:t>经开区</w:t>
      </w:r>
      <w:r>
        <w:rPr>
          <w:rFonts w:hint="eastAsia" w:ascii="仿宋_GB2312" w:hAnsi="仿宋_GB2312" w:eastAsia="仿宋_GB2312" w:cs="仿宋_GB2312"/>
          <w:color w:val="auto"/>
          <w:kern w:val="0"/>
          <w:sz w:val="28"/>
          <w:szCs w:val="28"/>
          <w:lang w:val="en-US" w:eastAsia="zh-CN" w:bidi="ar"/>
        </w:rPr>
        <w:t>本级公开空表五张，分别为： 1-6  2023年曲靖经开区本级一般公共预算支出表(</w:t>
      </w:r>
      <w:r>
        <w:rPr>
          <w:rFonts w:hint="eastAsia" w:ascii="仿宋_GB2312" w:hAnsi="仿宋_GB2312" w:eastAsia="仿宋_GB2312" w:cs="仿宋_GB2312"/>
          <w:color w:val="auto"/>
          <w:kern w:val="0"/>
          <w:sz w:val="28"/>
          <w:szCs w:val="28"/>
          <w:lang w:val="en-US" w:eastAsia="zh-Hans" w:bidi="ar"/>
        </w:rPr>
        <w:t>州</w:t>
      </w:r>
      <w:r>
        <w:rPr>
          <w:rFonts w:hint="default" w:ascii="仿宋_GB2312" w:hAnsi="仿宋_GB2312" w:eastAsia="仿宋_GB2312" w:cs="仿宋_GB2312"/>
          <w:color w:val="auto"/>
          <w:kern w:val="0"/>
          <w:sz w:val="28"/>
          <w:szCs w:val="28"/>
          <w:lang w:eastAsia="zh-Hans" w:bidi="ar"/>
        </w:rPr>
        <w:t>、</w:t>
      </w:r>
      <w:r>
        <w:rPr>
          <w:rFonts w:hint="eastAsia" w:ascii="仿宋_GB2312" w:hAnsi="仿宋_GB2312" w:eastAsia="仿宋_GB2312" w:cs="仿宋_GB2312"/>
          <w:color w:val="auto"/>
          <w:kern w:val="0"/>
          <w:sz w:val="28"/>
          <w:szCs w:val="28"/>
          <w:lang w:val="en-US" w:eastAsia="zh-Hans" w:bidi="ar"/>
        </w:rPr>
        <w:t>市</w:t>
      </w:r>
      <w:r>
        <w:rPr>
          <w:rFonts w:hint="eastAsia" w:ascii="仿宋_GB2312" w:hAnsi="仿宋_GB2312" w:eastAsia="仿宋_GB2312" w:cs="仿宋_GB2312"/>
          <w:color w:val="auto"/>
          <w:kern w:val="0"/>
          <w:sz w:val="28"/>
          <w:szCs w:val="28"/>
          <w:lang w:val="en-US" w:eastAsia="zh-CN" w:bidi="ar"/>
        </w:rPr>
        <w:t>对下转移支付项目)、1-7  2023年曲靖经开区分地区税收返还和转移支付预算表、2-5  2023年曲靖经开区本级政府性基金支出表(</w:t>
      </w:r>
      <w:r>
        <w:rPr>
          <w:rFonts w:hint="eastAsia" w:ascii="仿宋_GB2312" w:hAnsi="仿宋_GB2312" w:eastAsia="仿宋_GB2312" w:cs="仿宋_GB2312"/>
          <w:color w:val="auto"/>
          <w:kern w:val="0"/>
          <w:sz w:val="28"/>
          <w:szCs w:val="28"/>
          <w:lang w:val="en-US" w:eastAsia="zh-Hans" w:bidi="ar"/>
        </w:rPr>
        <w:t>州</w:t>
      </w:r>
      <w:r>
        <w:rPr>
          <w:rFonts w:hint="default" w:ascii="仿宋_GB2312" w:hAnsi="仿宋_GB2312" w:eastAsia="仿宋_GB2312" w:cs="仿宋_GB2312"/>
          <w:color w:val="auto"/>
          <w:kern w:val="0"/>
          <w:sz w:val="28"/>
          <w:szCs w:val="28"/>
          <w:lang w:eastAsia="zh-Hans" w:bidi="ar"/>
        </w:rPr>
        <w:t>、</w:t>
      </w:r>
      <w:r>
        <w:rPr>
          <w:rFonts w:hint="eastAsia" w:ascii="仿宋_GB2312" w:hAnsi="仿宋_GB2312" w:eastAsia="仿宋_GB2312" w:cs="仿宋_GB2312"/>
          <w:color w:val="auto"/>
          <w:kern w:val="0"/>
          <w:sz w:val="28"/>
          <w:szCs w:val="28"/>
          <w:lang w:val="en-US" w:eastAsia="zh-Hans" w:bidi="ar"/>
        </w:rPr>
        <w:t>市</w:t>
      </w:r>
      <w:r>
        <w:rPr>
          <w:rFonts w:hint="eastAsia" w:ascii="仿宋_GB2312" w:hAnsi="仿宋_GB2312" w:eastAsia="仿宋_GB2312" w:cs="仿宋_GB2312"/>
          <w:color w:val="auto"/>
          <w:kern w:val="0"/>
          <w:sz w:val="28"/>
          <w:szCs w:val="28"/>
          <w:lang w:val="en-US" w:eastAsia="zh-CN" w:bidi="ar"/>
        </w:rPr>
        <w:t>对下转移支付</w:t>
      </w:r>
      <w:r>
        <w:rPr>
          <w:rFonts w:hint="eastAsia" w:ascii="仿宋_GB2312" w:hAnsi="仿宋_GB2312" w:eastAsia="仿宋_GB2312" w:cs="仿宋_GB2312"/>
          <w:color w:val="auto"/>
          <w:kern w:val="0"/>
          <w:sz w:val="28"/>
          <w:szCs w:val="28"/>
          <w:lang w:val="en-US" w:eastAsia="zh-Hans" w:bidi="ar"/>
        </w:rPr>
        <w:t>项目</w:t>
      </w:r>
      <w:r>
        <w:rPr>
          <w:rFonts w:hint="eastAsia" w:ascii="仿宋_GB2312" w:hAnsi="仿宋_GB2312" w:eastAsia="仿宋_GB2312" w:cs="仿宋_GB2312"/>
          <w:color w:val="auto"/>
          <w:kern w:val="0"/>
          <w:sz w:val="28"/>
          <w:szCs w:val="28"/>
          <w:lang w:val="en-US" w:eastAsia="zh-CN" w:bidi="ar"/>
        </w:rPr>
        <w:t>)、3-5  2023年曲靖经开区本级国有资本经营预算转移支付表（分地区）、3-6  2023年 曲靖经开区本级国有资本经营预算转移支付表（分项目）。公开空表原因为 2023年没有相关预算资金安排对下转移支付资金。</w:t>
      </w:r>
    </w:p>
    <w:p>
      <w:pPr>
        <w:jc w:val="both"/>
      </w:pPr>
      <w:r>
        <w:rPr>
          <w:rFonts w:hint="eastAsia" w:ascii="仿宋_GB2312" w:hAnsi="仿宋_GB2312" w:eastAsia="仿宋_GB2312" w:cs="仿宋_GB2312"/>
          <w:b/>
          <w:bCs/>
          <w:sz w:val="30"/>
          <w:szCs w:val="30"/>
          <w:lang w:val="en-US" w:eastAsia="zh-CN"/>
        </w:rPr>
        <w:t>三、2022年曲靖经开区债务基本情况说明</w:t>
      </w:r>
      <w:r>
        <w:rPr>
          <w:rFonts w:ascii="仿宋_GB2312" w:hAnsi="宋体" w:eastAsia="仿宋_GB2312" w:cs="仿宋_GB2312"/>
          <w:color w:val="000000"/>
          <w:kern w:val="0"/>
          <w:sz w:val="31"/>
          <w:szCs w:val="31"/>
          <w:lang w:val="en-US" w:eastAsia="zh-CN" w:bidi="ar"/>
        </w:rPr>
        <w:t xml:space="preserve"> </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231F20"/>
          <w:kern w:val="0"/>
          <w:sz w:val="28"/>
          <w:szCs w:val="28"/>
          <w:lang w:val="en-US" w:eastAsia="zh-CN" w:bidi="ar"/>
        </w:rPr>
        <w:t>曲靖经开区2022年地方政府债务限额 36.71亿元。2022年曲靖经开区共发行地方政府债务10亿元，其中：曲靖经济技术开发区光伏产业配套污水处理厂及配套管网建设项目2亿元、曲靖经开区新能源新材料产业园标准厂房及配套设施建设项目（二期）4亿元、曲靖经济技术开发区绿色水电硅示范基地基础设施建设项目（二期）4亿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DengXian-Bold">
    <w:altName w:val="Segoe Print"/>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620B0"/>
    <w:rsid w:val="1A0021C8"/>
    <w:rsid w:val="2A7F26F3"/>
    <w:rsid w:val="3BD71678"/>
    <w:rsid w:val="53B94144"/>
    <w:rsid w:val="6165106C"/>
    <w:rsid w:val="6B420564"/>
    <w:rsid w:val="6C424F0F"/>
    <w:rsid w:val="739D635C"/>
    <w:rsid w:val="77B373E9"/>
    <w:rsid w:val="7D0E7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2021-02-20T11:20:00Z</dcterms:created>
  <dc:creator>Administrator</dc:creator>
  <cp:lastModifiedBy>Administrator</cp:lastModifiedBy>
  <cp:lastPrinted>2021-02-20T14:52:00Z</cp:lastPrinted>
  <dcterms:modified xsi:type="dcterms:W3CDTF">2024-02-27T07:43:41Z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